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FADF" w14:textId="77777777" w:rsidR="00C0034D" w:rsidRPr="002E6532" w:rsidRDefault="00C0034D" w:rsidP="002E6532">
      <w:pPr>
        <w:ind w:left="360"/>
        <w:rPr>
          <w:rFonts w:ascii="Times New Roman" w:hAnsi="Times New Roman"/>
          <w:b w:val="0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 xml:space="preserve">PK 1 questions  </w:t>
      </w:r>
    </w:p>
    <w:p w14:paraId="4C72FBBA" w14:textId="35548D79" w:rsidR="00B0366B" w:rsidRPr="002E6532" w:rsidRDefault="00B0366B" w:rsidP="002E6532">
      <w:pPr>
        <w:ind w:left="360"/>
        <w:jc w:val="center"/>
        <w:rPr>
          <w:rFonts w:ascii="Times New Roman" w:hAnsi="Times New Roman"/>
          <w:b w:val="0"/>
          <w:bCs w:val="0"/>
          <w:color w:val="auto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 xml:space="preserve">Discipline “Molecular </w:t>
      </w:r>
      <w:r w:rsidR="00150BF6">
        <w:rPr>
          <w:rFonts w:ascii="Times New Roman" w:hAnsi="Times New Roman"/>
          <w:b w:val="0"/>
          <w:szCs w:val="24"/>
          <w:lang w:val="en-US"/>
        </w:rPr>
        <w:t xml:space="preserve">and </w:t>
      </w:r>
      <w:r w:rsidRPr="002E6532">
        <w:rPr>
          <w:rFonts w:ascii="Times New Roman" w:hAnsi="Times New Roman"/>
          <w:b w:val="0"/>
          <w:szCs w:val="24"/>
          <w:lang w:val="en-US"/>
        </w:rPr>
        <w:t xml:space="preserve"> biochemical  markers </w:t>
      </w:r>
      <w:r w:rsidR="00150BF6">
        <w:rPr>
          <w:rFonts w:ascii="Times New Roman" w:hAnsi="Times New Roman"/>
          <w:b w:val="0"/>
          <w:szCs w:val="24"/>
          <w:lang w:val="en-US"/>
        </w:rPr>
        <w:t xml:space="preserve">of plants </w:t>
      </w:r>
      <w:r w:rsidR="00150BF6" w:rsidRPr="002E6532">
        <w:rPr>
          <w:rFonts w:ascii="Times New Roman" w:hAnsi="Times New Roman"/>
          <w:b w:val="0"/>
          <w:bCs w:val="0"/>
          <w:color w:val="auto"/>
          <w:szCs w:val="24"/>
          <w:lang w:val="en-US"/>
        </w:rPr>
        <w:t>resistance</w:t>
      </w:r>
      <w:r w:rsidR="00150BF6" w:rsidRPr="002E6532">
        <w:rPr>
          <w:rFonts w:ascii="Times New Roman" w:hAnsi="Times New Roman"/>
          <w:b w:val="0"/>
          <w:bCs w:val="0"/>
          <w:color w:val="auto"/>
          <w:szCs w:val="24"/>
          <w:lang w:val="en-US"/>
        </w:rPr>
        <w:t xml:space="preserve"> </w:t>
      </w:r>
      <w:r w:rsidRPr="002E6532">
        <w:rPr>
          <w:rFonts w:ascii="Times New Roman" w:hAnsi="Times New Roman"/>
          <w:b w:val="0"/>
          <w:bCs w:val="0"/>
          <w:color w:val="auto"/>
          <w:szCs w:val="24"/>
          <w:lang w:val="en-US"/>
        </w:rPr>
        <w:t>to disease  ”</w:t>
      </w:r>
    </w:p>
    <w:p w14:paraId="722FE9AE" w14:textId="77777777" w:rsidR="00B0366B" w:rsidRPr="002E6532" w:rsidRDefault="00B0366B" w:rsidP="002E6532">
      <w:pPr>
        <w:ind w:left="360"/>
        <w:jc w:val="center"/>
        <w:rPr>
          <w:rFonts w:ascii="Times New Roman" w:hAnsi="Times New Roman"/>
          <w:b w:val="0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>Lector Professor Kenzhebayeva S.S.</w:t>
      </w:r>
    </w:p>
    <w:p w14:paraId="3324B39E" w14:textId="77777777" w:rsidR="00C0034D" w:rsidRPr="002E6532" w:rsidRDefault="00C0034D" w:rsidP="00B0366B">
      <w:pPr>
        <w:jc w:val="center"/>
        <w:rPr>
          <w:rFonts w:ascii="Times New Roman" w:hAnsi="Times New Roman"/>
          <w:b w:val="0"/>
          <w:szCs w:val="24"/>
          <w:lang w:val="en-US"/>
        </w:rPr>
      </w:pPr>
    </w:p>
    <w:p w14:paraId="314E00F8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Objectives of Plant Pathology</w:t>
      </w:r>
    </w:p>
    <w:p w14:paraId="18880296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Disease &amp; Disorder</w:t>
      </w:r>
      <w:r w:rsidR="00F35E9F" w:rsidRPr="002E6532">
        <w:rPr>
          <w:rFonts w:ascii="Times New Roman" w:hAnsi="Times New Roman" w:cs="Times New Roman"/>
          <w:b w:val="0"/>
          <w:lang w:val="en-US"/>
        </w:rPr>
        <w:t xml:space="preserve"> of plants </w:t>
      </w:r>
    </w:p>
    <w:p w14:paraId="34D7FBD3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Plant Pathogens</w:t>
      </w:r>
    </w:p>
    <w:p w14:paraId="5CE4A47E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Classification of </w:t>
      </w:r>
      <w:r w:rsidR="00F35E9F" w:rsidRPr="002E6532">
        <w:rPr>
          <w:rFonts w:ascii="Times New Roman" w:hAnsi="Times New Roman" w:cs="Times New Roman"/>
          <w:b w:val="0"/>
          <w:lang w:val="en-US"/>
        </w:rPr>
        <w:t xml:space="preserve">plants </w:t>
      </w:r>
      <w:r w:rsidRPr="002E6532">
        <w:rPr>
          <w:rFonts w:ascii="Times New Roman" w:hAnsi="Times New Roman" w:cs="Times New Roman"/>
          <w:b w:val="0"/>
          <w:lang w:val="en-US"/>
        </w:rPr>
        <w:t>diseases</w:t>
      </w:r>
    </w:p>
    <w:p w14:paraId="4A87639E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What is a Disease</w:t>
      </w:r>
    </w:p>
    <w:p w14:paraId="4705892D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How Pathogens affect Plants?</w:t>
      </w:r>
    </w:p>
    <w:p w14:paraId="3A6C68F3" w14:textId="77777777" w:rsidR="00F35E9F" w:rsidRPr="002E6532" w:rsidRDefault="00F35E9F" w:rsidP="00FD05E9">
      <w:pPr>
        <w:pStyle w:val="summary-title"/>
        <w:numPr>
          <w:ilvl w:val="0"/>
          <w:numId w:val="10"/>
        </w:numPr>
        <w:rPr>
          <w:bCs/>
          <w:color w:val="333333"/>
          <w:lang w:val="en-US"/>
        </w:rPr>
      </w:pPr>
      <w:r w:rsidRPr="002E6532">
        <w:rPr>
          <w:lang w:val="en-US"/>
        </w:rPr>
        <w:t>Biochemical markers as a useful tool</w:t>
      </w:r>
      <w:r w:rsidR="002E6532" w:rsidRPr="002E6532">
        <w:rPr>
          <w:lang w:val="en-US"/>
        </w:rPr>
        <w:t xml:space="preserve"> to identify the plants resistance to pahogen</w:t>
      </w:r>
    </w:p>
    <w:p w14:paraId="6C0317CE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How Pathogens affect Plants?</w:t>
      </w:r>
    </w:p>
    <w:p w14:paraId="4DB51865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 xml:space="preserve">Methods of  extraction  and determination of phenols as </w:t>
      </w:r>
      <w:r w:rsidRPr="002E6532">
        <w:rPr>
          <w:rFonts w:ascii="Times New Roman" w:hAnsi="Times New Roman" w:cs="Times New Roman"/>
          <w:b w:val="0"/>
          <w:lang w:val="en-US"/>
        </w:rPr>
        <w:t>biochemical markers</w:t>
      </w: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 xml:space="preserve">   </w:t>
      </w:r>
      <w:r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>related to disease  resistance</w:t>
      </w:r>
    </w:p>
    <w:p w14:paraId="3775BD86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Gene for Gene Concept</w:t>
      </w:r>
    </w:p>
    <w:p w14:paraId="3AF4878F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>Genetic and physiological evidences elicitor-receptor models</w:t>
      </w:r>
    </w:p>
    <w:p w14:paraId="52015689" w14:textId="77777777" w:rsidR="00246F0C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What is a </w:t>
      </w:r>
      <w:r w:rsidR="00004688" w:rsidRPr="002E6532">
        <w:rPr>
          <w:rFonts w:ascii="Times New Roman" w:hAnsi="Times New Roman" w:cs="Times New Roman"/>
          <w:b w:val="0"/>
          <w:lang w:val="en-US"/>
        </w:rPr>
        <w:t>Elicitors</w:t>
      </w:r>
      <w:r w:rsidR="00246F0C" w:rsidRPr="002E6532">
        <w:rPr>
          <w:rFonts w:ascii="Times New Roman" w:hAnsi="Times New Roman" w:cs="Times New Roman"/>
          <w:b w:val="0"/>
          <w:lang w:val="en-US"/>
        </w:rPr>
        <w:t xml:space="preserve"> of </w:t>
      </w:r>
      <w:r w:rsidR="00B575D1" w:rsidRPr="002E6532">
        <w:rPr>
          <w:rFonts w:ascii="Times New Roman" w:hAnsi="Times New Roman" w:cs="Times New Roman"/>
          <w:b w:val="0"/>
          <w:lang w:val="en-US"/>
        </w:rPr>
        <w:t>p</w:t>
      </w:r>
      <w:r w:rsidR="00246F0C" w:rsidRPr="002E6532">
        <w:rPr>
          <w:rFonts w:ascii="Times New Roman" w:hAnsi="Times New Roman" w:cs="Times New Roman"/>
          <w:b w:val="0"/>
          <w:lang w:val="en-US"/>
        </w:rPr>
        <w:t>athogens</w:t>
      </w:r>
    </w:p>
    <w:p w14:paraId="18619A97" w14:textId="77777777" w:rsidR="008C0A27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R</w:t>
      </w:r>
      <w:r w:rsidR="00B575D1" w:rsidRPr="002E6532">
        <w:rPr>
          <w:rFonts w:ascii="Times New Roman" w:hAnsi="Times New Roman" w:cs="Times New Roman"/>
          <w:b w:val="0"/>
          <w:lang w:val="en-US"/>
        </w:rPr>
        <w:t>ecognition o</w:t>
      </w:r>
      <w:r w:rsidRPr="002E6532">
        <w:rPr>
          <w:rFonts w:ascii="Times New Roman" w:hAnsi="Times New Roman" w:cs="Times New Roman"/>
          <w:b w:val="0"/>
          <w:lang w:val="en-US"/>
        </w:rPr>
        <w:t>f pathogen</w:t>
      </w:r>
    </w:p>
    <w:p w14:paraId="73745E01" w14:textId="77777777" w:rsidR="00F35E9F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The perception of </w:t>
      </w:r>
      <w:r w:rsidR="00004688" w:rsidRPr="002E6532">
        <w:rPr>
          <w:rFonts w:ascii="Times New Roman" w:hAnsi="Times New Roman" w:cs="Times New Roman"/>
          <w:b w:val="0"/>
          <w:lang w:val="en-US"/>
        </w:rPr>
        <w:t xml:space="preserve">pathogen”s </w:t>
      </w:r>
      <w:r w:rsidRPr="002E6532">
        <w:rPr>
          <w:rFonts w:ascii="Times New Roman" w:hAnsi="Times New Roman" w:cs="Times New Roman"/>
          <w:b w:val="0"/>
          <w:lang w:val="en-US"/>
        </w:rPr>
        <w:t>signals</w:t>
      </w:r>
      <w:r w:rsidR="00004688" w:rsidRPr="002E6532">
        <w:rPr>
          <w:rFonts w:ascii="Times New Roman" w:hAnsi="Times New Roman" w:cs="Times New Roman"/>
          <w:b w:val="0"/>
          <w:lang w:val="en-US"/>
        </w:rPr>
        <w:t xml:space="preserve"> </w:t>
      </w:r>
    </w:p>
    <w:p w14:paraId="524753AF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Steps of Signal Transduction</w:t>
      </w:r>
    </w:p>
    <w:p w14:paraId="15623C37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</w:rPr>
      </w:pPr>
      <w:r w:rsidRPr="002E6532">
        <w:rPr>
          <w:rFonts w:ascii="Times New Roman" w:hAnsi="Times New Roman" w:cs="Times New Roman"/>
          <w:b w:val="0"/>
          <w:lang w:val="en-US"/>
        </w:rPr>
        <w:t>Cyclic adenosine monophosphate (cAMP)</w:t>
      </w:r>
    </w:p>
    <w:p w14:paraId="74ACC313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Mitogen-activated protein kinases (MAPKs</w:t>
      </w:r>
      <w:r w:rsidR="00004688" w:rsidRPr="002E6532">
        <w:rPr>
          <w:rFonts w:ascii="Times New Roman" w:hAnsi="Times New Roman" w:cs="Times New Roman"/>
          <w:b w:val="0"/>
          <w:lang w:val="en-US"/>
        </w:rPr>
        <w:t>)</w:t>
      </w:r>
    </w:p>
    <w:p w14:paraId="22C4997A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Secondary </w:t>
      </w:r>
      <w:r w:rsidR="00004688" w:rsidRPr="002E6532">
        <w:rPr>
          <w:rFonts w:ascii="Times New Roman" w:hAnsi="Times New Roman" w:cs="Times New Roman"/>
          <w:b w:val="0"/>
          <w:lang w:val="en-US"/>
        </w:rPr>
        <w:t>m</w:t>
      </w:r>
      <w:r w:rsidRPr="002E6532">
        <w:rPr>
          <w:rFonts w:ascii="Times New Roman" w:hAnsi="Times New Roman" w:cs="Times New Roman"/>
          <w:b w:val="0"/>
          <w:lang w:val="en-US"/>
        </w:rPr>
        <w:t>essengers in plants to transmit the primary elicitation signal of pathogen and/or host.</w:t>
      </w:r>
    </w:p>
    <w:p w14:paraId="6B40B49C" w14:textId="77777777" w:rsidR="00B575D1" w:rsidRPr="002E6532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>Ethylene as the s</w:t>
      </w:r>
      <w:r w:rsidRPr="002E6532">
        <w:rPr>
          <w:rFonts w:ascii="Times New Roman" w:hAnsi="Times New Roman" w:cs="Times New Roman"/>
          <w:b w:val="0"/>
          <w:lang w:val="en-US"/>
        </w:rPr>
        <w:t xml:space="preserve">econdary messengers in plants </w:t>
      </w:r>
      <w:r w:rsidR="00B575D1" w:rsidRPr="002E6532">
        <w:rPr>
          <w:rFonts w:ascii="Times New Roman" w:hAnsi="Times New Roman" w:cs="Times New Roman"/>
          <w:b w:val="0"/>
          <w:lang w:val="en-US"/>
        </w:rPr>
        <w:t xml:space="preserve">of </w:t>
      </w:r>
      <w:r w:rsidRPr="002E6532">
        <w:rPr>
          <w:rFonts w:ascii="Times New Roman" w:hAnsi="Times New Roman" w:cs="Times New Roman"/>
          <w:b w:val="0"/>
          <w:lang w:val="en-US"/>
        </w:rPr>
        <w:t xml:space="preserve"> transmit</w:t>
      </w:r>
      <w:r w:rsidR="00B575D1" w:rsidRPr="002E6532">
        <w:rPr>
          <w:rFonts w:ascii="Times New Roman" w:hAnsi="Times New Roman" w:cs="Times New Roman"/>
          <w:b w:val="0"/>
          <w:lang w:val="en-US"/>
        </w:rPr>
        <w:t xml:space="preserve">ion of </w:t>
      </w:r>
      <w:r w:rsidR="00004688" w:rsidRPr="002E6532">
        <w:rPr>
          <w:rFonts w:ascii="Times New Roman" w:hAnsi="Times New Roman" w:cs="Times New Roman"/>
          <w:b w:val="0"/>
          <w:lang w:val="en-US"/>
        </w:rPr>
        <w:t>s</w:t>
      </w:r>
      <w:r w:rsidR="00B575D1" w:rsidRPr="002E6532">
        <w:rPr>
          <w:rFonts w:ascii="Times New Roman" w:hAnsi="Times New Roman" w:cs="Times New Roman"/>
          <w:b w:val="0"/>
          <w:lang w:val="en-US"/>
        </w:rPr>
        <w:t>ignal pathogens</w:t>
      </w:r>
    </w:p>
    <w:p w14:paraId="2C5DB5F7" w14:textId="77777777" w:rsidR="00B575D1" w:rsidRPr="002E6532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Methyl Jasmonic and Jasmonic Acid </w:t>
      </w:r>
      <w:r w:rsidR="00B575D1"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as the </w:t>
      </w:r>
      <w:r w:rsidRPr="002E6532">
        <w:rPr>
          <w:rFonts w:ascii="Times New Roman" w:hAnsi="Times New Roman" w:cs="Times New Roman"/>
          <w:b w:val="0"/>
          <w:lang w:val="en-US"/>
        </w:rPr>
        <w:t xml:space="preserve">Secondary Messengers in plants </w:t>
      </w:r>
      <w:r w:rsidR="00B575D1" w:rsidRPr="002E6532">
        <w:rPr>
          <w:rFonts w:ascii="Times New Roman" w:hAnsi="Times New Roman" w:cs="Times New Roman"/>
          <w:b w:val="0"/>
          <w:lang w:val="en-US"/>
        </w:rPr>
        <w:t>of  transmition of dignal pathogens</w:t>
      </w:r>
    </w:p>
    <w:p w14:paraId="221A90C9" w14:textId="77777777" w:rsidR="00246F0C" w:rsidRPr="002E6532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u w:val="single"/>
          <w:lang w:val="en-US"/>
        </w:rPr>
        <w:t>The quality of resistance gene in the host</w:t>
      </w:r>
    </w:p>
    <w:p w14:paraId="70313081" w14:textId="77777777" w:rsidR="006A48D8" w:rsidRPr="002E6532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The protein for protein hypothesis</w:t>
      </w:r>
      <w:r w:rsidR="006A48D8" w:rsidRPr="002E6532">
        <w:rPr>
          <w:rFonts w:ascii="Times New Roman" w:hAnsi="Times New Roman" w:cs="Times New Roman"/>
          <w:b w:val="0"/>
          <w:lang w:val="en-US"/>
        </w:rPr>
        <w:t xml:space="preserve"> of </w:t>
      </w:r>
      <w:r w:rsidR="00004688" w:rsidRPr="002E6532">
        <w:rPr>
          <w:rFonts w:ascii="Times New Roman" w:hAnsi="Times New Roman" w:cs="Times New Roman"/>
          <w:b w:val="0"/>
          <w:lang w:val="en-US"/>
        </w:rPr>
        <w:t>g</w:t>
      </w:r>
      <w:r w:rsidR="006A48D8" w:rsidRPr="002E6532">
        <w:rPr>
          <w:rFonts w:ascii="Times New Roman" w:hAnsi="Times New Roman" w:cs="Times New Roman"/>
          <w:b w:val="0"/>
          <w:lang w:val="en-US"/>
        </w:rPr>
        <w:t xml:space="preserve">ene for </w:t>
      </w:r>
      <w:r w:rsidR="00004688" w:rsidRPr="002E6532">
        <w:rPr>
          <w:rFonts w:ascii="Times New Roman" w:hAnsi="Times New Roman" w:cs="Times New Roman"/>
          <w:b w:val="0"/>
          <w:lang w:val="en-US"/>
        </w:rPr>
        <w:t>g</w:t>
      </w:r>
      <w:r w:rsidR="006A48D8" w:rsidRPr="002E6532">
        <w:rPr>
          <w:rFonts w:ascii="Times New Roman" w:hAnsi="Times New Roman" w:cs="Times New Roman"/>
          <w:b w:val="0"/>
          <w:lang w:val="en-US"/>
        </w:rPr>
        <w:t>ene Concept</w:t>
      </w:r>
    </w:p>
    <w:p w14:paraId="2A1EBBA0" w14:textId="77777777" w:rsidR="00F842B3" w:rsidRPr="002E6532" w:rsidRDefault="00F842B3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The practical use of gene to gene relationships </w:t>
      </w:r>
    </w:p>
    <w:p w14:paraId="7810BF37" w14:textId="77777777" w:rsidR="002E6532" w:rsidRP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Biochemical relationship in resistant and susceptible cultivars</w:t>
      </w:r>
    </w:p>
    <w:p w14:paraId="358495DF" w14:textId="77777777" w:rsidR="002E6532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Sugars act as precursor for synthesis of: phenolics, </w:t>
      </w:r>
    </w:p>
    <w:p w14:paraId="3A764D46" w14:textId="77777777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Sugars act as precursor phytoalexins,</w:t>
      </w:r>
    </w:p>
    <w:p w14:paraId="677F5849" w14:textId="77777777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Sugars act as precursor lignin and </w:t>
      </w:r>
    </w:p>
    <w:p w14:paraId="1B6ACAE7" w14:textId="77777777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Sugars act as precursor cellulose . </w:t>
      </w:r>
    </w:p>
    <w:p w14:paraId="6AF6C659" w14:textId="77777777" w:rsidR="002E6532" w:rsidRP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Role of lignification in plant defense</w:t>
      </w:r>
    </w:p>
    <w:p w14:paraId="18243AA6" w14:textId="77777777" w:rsidR="002E6532" w:rsidRP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The examples of  enzymes  used as Biochemical markers</w:t>
      </w:r>
    </w:p>
    <w:sectPr w:rsidR="002E6532" w:rsidRPr="002E6532" w:rsidSect="004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762"/>
    <w:multiLevelType w:val="hybridMultilevel"/>
    <w:tmpl w:val="26EED1AC"/>
    <w:lvl w:ilvl="0" w:tplc="4168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C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4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F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A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0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62CF3"/>
    <w:multiLevelType w:val="hybridMultilevel"/>
    <w:tmpl w:val="506EEC4C"/>
    <w:lvl w:ilvl="0" w:tplc="C91CE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6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22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47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2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B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C4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22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4D0F"/>
    <w:multiLevelType w:val="hybridMultilevel"/>
    <w:tmpl w:val="06A09EBA"/>
    <w:lvl w:ilvl="0" w:tplc="B39C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E1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0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26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A0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4C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65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00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84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11550"/>
    <w:multiLevelType w:val="hybridMultilevel"/>
    <w:tmpl w:val="AFA0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15BB"/>
    <w:multiLevelType w:val="hybridMultilevel"/>
    <w:tmpl w:val="B83A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70A3E"/>
    <w:multiLevelType w:val="hybridMultilevel"/>
    <w:tmpl w:val="2086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621E"/>
    <w:multiLevelType w:val="hybridMultilevel"/>
    <w:tmpl w:val="B03A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67DC7"/>
    <w:multiLevelType w:val="hybridMultilevel"/>
    <w:tmpl w:val="263898F0"/>
    <w:lvl w:ilvl="0" w:tplc="AD5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D06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25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85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9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42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82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C7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4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566A7"/>
    <w:multiLevelType w:val="hybridMultilevel"/>
    <w:tmpl w:val="E668BB96"/>
    <w:lvl w:ilvl="0" w:tplc="F580B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5A9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C4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0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E9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A7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A4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41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6B"/>
    <w:rsid w:val="00004688"/>
    <w:rsid w:val="000B78F9"/>
    <w:rsid w:val="000D046B"/>
    <w:rsid w:val="00150BF6"/>
    <w:rsid w:val="002006CE"/>
    <w:rsid w:val="00246F0C"/>
    <w:rsid w:val="002C3BE0"/>
    <w:rsid w:val="002E6532"/>
    <w:rsid w:val="003154E4"/>
    <w:rsid w:val="00404731"/>
    <w:rsid w:val="004B1CD0"/>
    <w:rsid w:val="005E38D8"/>
    <w:rsid w:val="006A48D8"/>
    <w:rsid w:val="008C0A27"/>
    <w:rsid w:val="008E003A"/>
    <w:rsid w:val="009D1F9C"/>
    <w:rsid w:val="00B0366B"/>
    <w:rsid w:val="00B575D1"/>
    <w:rsid w:val="00C0034D"/>
    <w:rsid w:val="00C33A19"/>
    <w:rsid w:val="00C34B09"/>
    <w:rsid w:val="00CB4B5F"/>
    <w:rsid w:val="00F35E9F"/>
    <w:rsid w:val="00F51F75"/>
    <w:rsid w:val="00F842B3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C7BF"/>
  <w15:docId w15:val="{6EFCBB09-7B7D-4B97-A142-6113D4D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6B"/>
    <w:rPr>
      <w:rFonts w:ascii="Arial" w:eastAsiaTheme="minorHAnsi" w:hAnsi="Arial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color w:val="000000"/>
    </w:rPr>
  </w:style>
  <w:style w:type="paragraph" w:styleId="a3">
    <w:name w:val="List Paragraph"/>
    <w:basedOn w:val="a"/>
    <w:uiPriority w:val="34"/>
    <w:qFormat/>
    <w:rsid w:val="00C0034D"/>
    <w:pPr>
      <w:ind w:left="720"/>
      <w:contextualSpacing/>
    </w:pPr>
  </w:style>
  <w:style w:type="paragraph" w:customStyle="1" w:styleId="summary-title">
    <w:name w:val="summary-title"/>
    <w:basedOn w:val="a"/>
    <w:rsid w:val="00F35E9F"/>
    <w:pPr>
      <w:spacing w:before="240" w:after="240" w:line="240" w:lineRule="auto"/>
    </w:pPr>
    <w:rPr>
      <w:rFonts w:ascii="Times New Roman" w:eastAsia="Times New Roman" w:hAnsi="Times New Roman"/>
      <w:b w:val="0"/>
      <w:bCs w:val="0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3</cp:revision>
  <dcterms:created xsi:type="dcterms:W3CDTF">2021-09-01T14:56:00Z</dcterms:created>
  <dcterms:modified xsi:type="dcterms:W3CDTF">2021-09-01T14:57:00Z</dcterms:modified>
</cp:coreProperties>
</file>